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31" w:rsidRPr="00260B71" w:rsidRDefault="00932F31" w:rsidP="00932F31">
      <w:pPr>
        <w:shd w:val="clear" w:color="auto" w:fill="FFFFFF"/>
        <w:ind w:left="4820"/>
        <w:jc w:val="center"/>
        <w:rPr>
          <w:sz w:val="28"/>
          <w:szCs w:val="28"/>
        </w:rPr>
      </w:pPr>
      <w:r w:rsidRPr="00260B71">
        <w:rPr>
          <w:sz w:val="28"/>
          <w:szCs w:val="28"/>
        </w:rPr>
        <w:t>Приложение № 1</w:t>
      </w:r>
    </w:p>
    <w:p w:rsidR="00932F31" w:rsidRPr="00260B71" w:rsidRDefault="009E4B27" w:rsidP="009E4B2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446C1">
        <w:rPr>
          <w:sz w:val="28"/>
          <w:szCs w:val="28"/>
        </w:rPr>
        <w:t xml:space="preserve">      </w:t>
      </w:r>
      <w:r w:rsidR="00932F31" w:rsidRPr="00260B71">
        <w:rPr>
          <w:sz w:val="28"/>
          <w:szCs w:val="28"/>
        </w:rPr>
        <w:t>к распоряжению администрации</w:t>
      </w:r>
      <w:r>
        <w:rPr>
          <w:sz w:val="28"/>
          <w:szCs w:val="28"/>
        </w:rPr>
        <w:t xml:space="preserve"> </w:t>
      </w:r>
      <w:r w:rsidR="00932F31" w:rsidRPr="00260B71">
        <w:rPr>
          <w:sz w:val="28"/>
          <w:szCs w:val="28"/>
        </w:rPr>
        <w:t>области</w:t>
      </w:r>
    </w:p>
    <w:p w:rsidR="00932F31" w:rsidRPr="00260B71" w:rsidRDefault="005446C1" w:rsidP="00932F31">
      <w:pPr>
        <w:shd w:val="clear" w:color="auto" w:fill="FFFFFF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2F31" w:rsidRPr="00260B71">
        <w:rPr>
          <w:sz w:val="28"/>
          <w:szCs w:val="28"/>
        </w:rPr>
        <w:t>от ____________ № _________</w:t>
      </w:r>
      <w:r w:rsidR="009E4B27">
        <w:rPr>
          <w:sz w:val="28"/>
          <w:szCs w:val="28"/>
        </w:rPr>
        <w:t>___</w:t>
      </w:r>
    </w:p>
    <w:p w:rsidR="00932F31" w:rsidRDefault="00932F31" w:rsidP="00932F31">
      <w:pPr>
        <w:shd w:val="clear" w:color="auto" w:fill="FFFFFF"/>
        <w:spacing w:line="200" w:lineRule="exact"/>
        <w:jc w:val="center"/>
        <w:rPr>
          <w:sz w:val="28"/>
          <w:szCs w:val="28"/>
        </w:rPr>
      </w:pPr>
    </w:p>
    <w:p w:rsidR="00932F31" w:rsidRDefault="00932F31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</w:p>
    <w:p w:rsidR="009E4B27" w:rsidRPr="005446C1" w:rsidRDefault="005446C1" w:rsidP="005446C1">
      <w:pPr>
        <w:shd w:val="clear" w:color="auto" w:fill="FFFFFF"/>
        <w:ind w:right="57" w:firstLine="879"/>
        <w:jc w:val="center"/>
        <w:rPr>
          <w:b/>
          <w:sz w:val="28"/>
          <w:szCs w:val="28"/>
        </w:rPr>
      </w:pPr>
      <w:r w:rsidRPr="005446C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446C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446C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446C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446C1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5446C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446C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446C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446C1">
        <w:rPr>
          <w:b/>
          <w:sz w:val="28"/>
          <w:szCs w:val="28"/>
        </w:rPr>
        <w:t>Е</w:t>
      </w:r>
    </w:p>
    <w:p w:rsidR="009E4B27" w:rsidRPr="00B96FAF" w:rsidRDefault="009E4B27" w:rsidP="005446C1">
      <w:pPr>
        <w:shd w:val="clear" w:color="auto" w:fill="FFFFFF"/>
        <w:ind w:left="170" w:right="57" w:firstLine="709"/>
        <w:jc w:val="center"/>
        <w:rPr>
          <w:b/>
          <w:sz w:val="28"/>
          <w:szCs w:val="28"/>
          <w:bdr w:val="none" w:sz="0" w:space="0" w:color="auto" w:frame="1"/>
        </w:rPr>
      </w:pPr>
      <w:r w:rsidRPr="00B96FAF">
        <w:rPr>
          <w:b/>
          <w:sz w:val="28"/>
          <w:szCs w:val="28"/>
        </w:rPr>
        <w:t xml:space="preserve">о проведении ежегодного </w:t>
      </w:r>
      <w:r w:rsidRPr="00B96FAF">
        <w:rPr>
          <w:b/>
          <w:sz w:val="28"/>
          <w:szCs w:val="28"/>
          <w:bdr w:val="none" w:sz="0" w:space="0" w:color="auto" w:frame="1"/>
        </w:rPr>
        <w:t>областного конкурса</w:t>
      </w:r>
    </w:p>
    <w:p w:rsidR="009E4B27" w:rsidRPr="00B96FAF" w:rsidRDefault="009E4B27" w:rsidP="005446C1">
      <w:pPr>
        <w:shd w:val="clear" w:color="auto" w:fill="FFFFFF"/>
        <w:ind w:left="170" w:right="57" w:firstLine="709"/>
        <w:jc w:val="center"/>
        <w:rPr>
          <w:b/>
          <w:sz w:val="28"/>
          <w:szCs w:val="28"/>
          <w:bdr w:val="none" w:sz="0" w:space="0" w:color="auto" w:frame="1"/>
        </w:rPr>
      </w:pPr>
      <w:r w:rsidRPr="00B96FAF">
        <w:rPr>
          <w:b/>
          <w:sz w:val="28"/>
          <w:szCs w:val="28"/>
          <w:bdr w:val="none" w:sz="0" w:space="0" w:color="auto" w:frame="1"/>
        </w:rPr>
        <w:t>«Лучшая организация работы по охране труда»</w:t>
      </w:r>
    </w:p>
    <w:p w:rsidR="009E4B27" w:rsidRPr="00B96FAF" w:rsidRDefault="009E4B27" w:rsidP="005446C1">
      <w:pPr>
        <w:shd w:val="clear" w:color="auto" w:fill="FFFFFF"/>
        <w:ind w:left="170" w:right="57" w:firstLine="709"/>
        <w:jc w:val="center"/>
        <w:rPr>
          <w:b/>
          <w:sz w:val="28"/>
          <w:szCs w:val="28"/>
        </w:rPr>
      </w:pPr>
      <w:r w:rsidRPr="00B96FAF">
        <w:rPr>
          <w:b/>
          <w:sz w:val="28"/>
          <w:szCs w:val="28"/>
          <w:bdr w:val="none" w:sz="0" w:space="0" w:color="auto" w:frame="1"/>
        </w:rPr>
        <w:t>во Владимирской области</w:t>
      </w:r>
    </w:p>
    <w:p w:rsidR="009E4B27" w:rsidRPr="00B96FAF" w:rsidRDefault="009E4B27" w:rsidP="005446C1">
      <w:pPr>
        <w:shd w:val="clear" w:color="auto" w:fill="FFFFFF"/>
        <w:ind w:left="170" w:right="57" w:firstLine="709"/>
        <w:jc w:val="center"/>
        <w:rPr>
          <w:b/>
          <w:sz w:val="28"/>
          <w:szCs w:val="28"/>
        </w:rPr>
      </w:pPr>
    </w:p>
    <w:p w:rsidR="009E4B27" w:rsidRPr="00B96FAF" w:rsidRDefault="009E4B27" w:rsidP="005446C1">
      <w:pPr>
        <w:shd w:val="clear" w:color="auto" w:fill="FFFFFF"/>
        <w:ind w:left="170" w:right="57" w:firstLine="709"/>
        <w:jc w:val="center"/>
        <w:rPr>
          <w:b/>
          <w:sz w:val="28"/>
          <w:szCs w:val="28"/>
        </w:rPr>
      </w:pPr>
      <w:r w:rsidRPr="00B96FAF">
        <w:rPr>
          <w:b/>
          <w:sz w:val="28"/>
          <w:szCs w:val="28"/>
        </w:rPr>
        <w:t>1. Общие положения</w:t>
      </w:r>
    </w:p>
    <w:p w:rsidR="009E4B27" w:rsidRPr="00F20AEC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</w:p>
    <w:p w:rsidR="009E4B27" w:rsidRPr="00FD2105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и </w:t>
      </w:r>
      <w:r w:rsidRPr="00FA4975">
        <w:rPr>
          <w:sz w:val="28"/>
          <w:szCs w:val="28"/>
        </w:rPr>
        <w:t xml:space="preserve">условия проведения </w:t>
      </w:r>
      <w:r>
        <w:rPr>
          <w:sz w:val="28"/>
          <w:szCs w:val="28"/>
        </w:rPr>
        <w:t xml:space="preserve">ежегодного </w:t>
      </w:r>
      <w:r w:rsidRPr="00FA4975">
        <w:rPr>
          <w:sz w:val="28"/>
          <w:szCs w:val="28"/>
          <w:bdr w:val="none" w:sz="0" w:space="0" w:color="auto" w:frame="1"/>
        </w:rPr>
        <w:t>областного конкурса «Лучшая организация работы по охране труда» во Владимирской области</w:t>
      </w:r>
      <w:r w:rsidRPr="00FA497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</w:t>
      </w:r>
      <w:r w:rsidRPr="00FA4975">
        <w:rPr>
          <w:sz w:val="28"/>
          <w:szCs w:val="28"/>
        </w:rPr>
        <w:t>онк</w:t>
      </w:r>
      <w:r w:rsidRPr="00FD2105">
        <w:rPr>
          <w:sz w:val="28"/>
          <w:szCs w:val="28"/>
        </w:rPr>
        <w:t xml:space="preserve">урс). </w:t>
      </w:r>
    </w:p>
    <w:p w:rsidR="009E4B27" w:rsidRPr="00FD2105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 w:rsidRPr="00FD2105">
        <w:rPr>
          <w:sz w:val="28"/>
          <w:szCs w:val="28"/>
        </w:rPr>
        <w:t xml:space="preserve">1.2. </w:t>
      </w:r>
      <w:r>
        <w:rPr>
          <w:sz w:val="28"/>
          <w:szCs w:val="28"/>
        </w:rPr>
        <w:t>Участие в К</w:t>
      </w:r>
      <w:r w:rsidRPr="00FD2105">
        <w:rPr>
          <w:sz w:val="28"/>
          <w:szCs w:val="28"/>
        </w:rPr>
        <w:t>онкурсе могут принимать организации, осуществляющие деятельность на территории Владимирской области</w:t>
      </w:r>
      <w:r>
        <w:rPr>
          <w:sz w:val="28"/>
          <w:szCs w:val="28"/>
        </w:rPr>
        <w:t xml:space="preserve"> (далее – Участник)</w:t>
      </w:r>
      <w:r w:rsidRPr="00FD2105">
        <w:rPr>
          <w:sz w:val="28"/>
          <w:szCs w:val="28"/>
        </w:rPr>
        <w:t xml:space="preserve">. </w:t>
      </w:r>
    </w:p>
    <w:p w:rsidR="009E4B27" w:rsidRDefault="009E4B27" w:rsidP="005446C1">
      <w:pPr>
        <w:tabs>
          <w:tab w:val="left" w:pos="993"/>
          <w:tab w:val="left" w:pos="1260"/>
        </w:tabs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A4975">
        <w:rPr>
          <w:sz w:val="28"/>
        </w:rPr>
        <w:t xml:space="preserve">Организационно-техническое обеспечение проведения Конкурса осуществляет </w:t>
      </w:r>
      <w:r>
        <w:rPr>
          <w:sz w:val="28"/>
        </w:rPr>
        <w:t>Департамент труда и занятости населения Владимирской области</w:t>
      </w:r>
      <w:r w:rsidRPr="00FA4975">
        <w:rPr>
          <w:sz w:val="28"/>
        </w:rPr>
        <w:t xml:space="preserve"> (далее - </w:t>
      </w:r>
      <w:r>
        <w:rPr>
          <w:sz w:val="28"/>
        </w:rPr>
        <w:t>Департамент</w:t>
      </w:r>
      <w:r w:rsidRPr="00FA4975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во взаимодействии с Региональным союзом «Владимирское областное объединение организаций профессиональных союзов», Региональным объединением работодателей «Ассоциация работодателей и товаропроизводителей Владимирской области», Государственной инспекцией труда во Владимирской области, </w:t>
      </w:r>
      <w:r w:rsidRPr="0050788D">
        <w:rPr>
          <w:sz w:val="28"/>
          <w:szCs w:val="28"/>
        </w:rPr>
        <w:t>Торгово-промышленн</w:t>
      </w:r>
      <w:r>
        <w:rPr>
          <w:sz w:val="28"/>
          <w:szCs w:val="28"/>
        </w:rPr>
        <w:t>ой</w:t>
      </w:r>
      <w:r w:rsidRPr="0050788D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</w:t>
      </w:r>
      <w:r w:rsidRPr="0050788D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Владимирской</w:t>
      </w:r>
      <w:r w:rsidRPr="0050788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Государственным учреждением - Владимирским региональным отделением Фонда социального страхования Российской Федерации и Федеральным государственным бюджетным образовательным учреждением высшего образования «Владимирский государственный университет имени Александра Григорьевича и Николая Григорьевича Столетовых»</w:t>
      </w:r>
      <w:r w:rsidRPr="00FA4975">
        <w:rPr>
          <w:sz w:val="28"/>
        </w:rPr>
        <w:t>.</w:t>
      </w:r>
    </w:p>
    <w:p w:rsidR="009E4B27" w:rsidRPr="0064437A" w:rsidRDefault="009E4B27" w:rsidP="005446C1">
      <w:pPr>
        <w:shd w:val="clear" w:color="auto" w:fill="FFFFFF"/>
        <w:ind w:left="170" w:right="57" w:firstLine="709"/>
        <w:jc w:val="center"/>
        <w:rPr>
          <w:szCs w:val="28"/>
        </w:rPr>
      </w:pPr>
    </w:p>
    <w:p w:rsidR="009E4B27" w:rsidRPr="00B96FAF" w:rsidRDefault="009E4B27" w:rsidP="005446C1">
      <w:pPr>
        <w:shd w:val="clear" w:color="auto" w:fill="FFFFFF"/>
        <w:ind w:left="170" w:right="57" w:firstLine="709"/>
        <w:jc w:val="center"/>
        <w:rPr>
          <w:b/>
          <w:sz w:val="28"/>
          <w:szCs w:val="28"/>
        </w:rPr>
      </w:pPr>
      <w:r w:rsidRPr="00B96FAF">
        <w:rPr>
          <w:b/>
          <w:sz w:val="28"/>
          <w:szCs w:val="28"/>
        </w:rPr>
        <w:t>2. Цели и задачи конкурса</w:t>
      </w:r>
    </w:p>
    <w:p w:rsidR="009E4B27" w:rsidRPr="0064437A" w:rsidRDefault="009E4B27" w:rsidP="005446C1">
      <w:pPr>
        <w:shd w:val="clear" w:color="auto" w:fill="FFFFFF"/>
        <w:ind w:left="170" w:right="57" w:firstLine="709"/>
        <w:jc w:val="both"/>
        <w:rPr>
          <w:szCs w:val="28"/>
        </w:rPr>
      </w:pP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К</w:t>
      </w:r>
      <w:r w:rsidRPr="00FD2105">
        <w:rPr>
          <w:sz w:val="28"/>
          <w:szCs w:val="28"/>
        </w:rPr>
        <w:t>онкур</w:t>
      </w:r>
      <w:r>
        <w:rPr>
          <w:sz w:val="28"/>
          <w:szCs w:val="28"/>
        </w:rPr>
        <w:t>са являются:</w:t>
      </w:r>
    </w:p>
    <w:p w:rsidR="009E4B27" w:rsidRDefault="009E4B27" w:rsidP="005446C1">
      <w:pPr>
        <w:tabs>
          <w:tab w:val="left" w:pos="1260"/>
        </w:tabs>
        <w:ind w:left="170" w:right="57" w:firstLine="709"/>
        <w:jc w:val="both"/>
        <w:rPr>
          <w:sz w:val="28"/>
        </w:rPr>
      </w:pPr>
      <w:r w:rsidRPr="0050788D">
        <w:rPr>
          <w:sz w:val="28"/>
        </w:rPr>
        <w:t>активизаци</w:t>
      </w:r>
      <w:r>
        <w:rPr>
          <w:sz w:val="28"/>
        </w:rPr>
        <w:t>я</w:t>
      </w:r>
      <w:r w:rsidRPr="0050788D">
        <w:rPr>
          <w:sz w:val="28"/>
        </w:rPr>
        <w:t xml:space="preserve"> профилактической работы по предупреждению производственного травматизма и профессиональной заболеваемости в организациях</w:t>
      </w:r>
      <w:r w:rsidRPr="0076337C">
        <w:rPr>
          <w:sz w:val="28"/>
        </w:rPr>
        <w:t>;</w:t>
      </w:r>
    </w:p>
    <w:p w:rsidR="009E4B27" w:rsidRDefault="009E4B27" w:rsidP="005446C1">
      <w:pPr>
        <w:tabs>
          <w:tab w:val="left" w:pos="851"/>
          <w:tab w:val="left" w:pos="1260"/>
        </w:tabs>
        <w:ind w:left="170" w:right="57" w:firstLine="709"/>
        <w:jc w:val="both"/>
        <w:rPr>
          <w:sz w:val="28"/>
        </w:rPr>
      </w:pPr>
      <w:r>
        <w:rPr>
          <w:sz w:val="28"/>
        </w:rPr>
        <w:t xml:space="preserve">совершенствование работы по улучшению условий и охраны труда, внедрению системы управления охраной труда; </w:t>
      </w:r>
    </w:p>
    <w:p w:rsidR="009E4B27" w:rsidRPr="0050788D" w:rsidRDefault="009E4B27" w:rsidP="005446C1">
      <w:pPr>
        <w:shd w:val="clear" w:color="auto" w:fill="FFFFFF"/>
        <w:ind w:left="170" w:right="57" w:firstLine="709"/>
        <w:jc w:val="both"/>
        <w:rPr>
          <w:sz w:val="28"/>
        </w:rPr>
      </w:pPr>
      <w:r w:rsidRPr="0050788D">
        <w:rPr>
          <w:sz w:val="28"/>
        </w:rPr>
        <w:t>обобщени</w:t>
      </w:r>
      <w:r>
        <w:rPr>
          <w:sz w:val="28"/>
        </w:rPr>
        <w:t>е</w:t>
      </w:r>
      <w:r w:rsidRPr="0050788D">
        <w:rPr>
          <w:sz w:val="28"/>
        </w:rPr>
        <w:t xml:space="preserve"> и распространени</w:t>
      </w:r>
      <w:r>
        <w:rPr>
          <w:sz w:val="28"/>
        </w:rPr>
        <w:t>е</w:t>
      </w:r>
      <w:r w:rsidRPr="0050788D">
        <w:rPr>
          <w:sz w:val="28"/>
        </w:rPr>
        <w:t xml:space="preserve"> положительного опыта организации работы по охране труда.</w:t>
      </w:r>
    </w:p>
    <w:p w:rsidR="009E4B27" w:rsidRPr="0050788D" w:rsidRDefault="009E4B27" w:rsidP="005446C1">
      <w:pPr>
        <w:shd w:val="clear" w:color="auto" w:fill="FFFFFF"/>
        <w:ind w:left="170" w:right="57" w:firstLine="709"/>
        <w:jc w:val="both"/>
        <w:rPr>
          <w:sz w:val="28"/>
        </w:rPr>
      </w:pPr>
      <w:r w:rsidRPr="0050788D">
        <w:rPr>
          <w:sz w:val="28"/>
        </w:rPr>
        <w:t xml:space="preserve">2.2. Задачами </w:t>
      </w:r>
      <w:r>
        <w:rPr>
          <w:sz w:val="28"/>
        </w:rPr>
        <w:t>К</w:t>
      </w:r>
      <w:r w:rsidRPr="0050788D">
        <w:rPr>
          <w:sz w:val="28"/>
        </w:rPr>
        <w:t>онкурса являются:</w:t>
      </w:r>
    </w:p>
    <w:p w:rsidR="009E4B27" w:rsidRDefault="009E4B27" w:rsidP="005446C1">
      <w:pPr>
        <w:ind w:left="170" w:right="57" w:firstLine="709"/>
        <w:jc w:val="both"/>
        <w:rPr>
          <w:sz w:val="28"/>
        </w:rPr>
      </w:pPr>
      <w:r>
        <w:rPr>
          <w:sz w:val="28"/>
        </w:rPr>
        <w:t>улучшение условий и охраны труда работников, снижение уровня производственного травматизма и профессиональной заболеваемости и активизация профилактической работы по их предупреждению;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</w:rPr>
      </w:pPr>
      <w:r>
        <w:rPr>
          <w:sz w:val="28"/>
        </w:rPr>
        <w:lastRenderedPageBreak/>
        <w:t>выявление</w:t>
      </w:r>
      <w:r w:rsidRPr="007A11FD">
        <w:rPr>
          <w:sz w:val="28"/>
        </w:rPr>
        <w:t xml:space="preserve"> </w:t>
      </w:r>
      <w:r>
        <w:rPr>
          <w:sz w:val="28"/>
        </w:rPr>
        <w:t>и изучение передового опыта организации работы по охране труда и внедрения системы управления охраной труда;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положительного опыта в области обеспечения охраны труда в организациях, управления охраной труда, обучения руководителей, специалистов и работников безопасным приемам и методам работы;</w:t>
      </w:r>
    </w:p>
    <w:p w:rsidR="009E4B27" w:rsidRDefault="009E4B27" w:rsidP="005446C1">
      <w:pPr>
        <w:ind w:left="170" w:right="57" w:firstLine="709"/>
        <w:jc w:val="both"/>
        <w:rPr>
          <w:sz w:val="28"/>
        </w:rPr>
      </w:pPr>
      <w:r>
        <w:rPr>
          <w:sz w:val="28"/>
        </w:rPr>
        <w:t>пропаганда охраны труда, повышение заинтересованности работодателей в создании безопасных условий труда;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коллективно-договорного регулирования трудовых отношений;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сотрудничества работодателей и работников по вопросам охраны труда, активизация в этих целях деятельности комитетов (комиссий) по охране труда, уполномоченных (доверенных лиц) по охране труда.</w:t>
      </w:r>
    </w:p>
    <w:p w:rsidR="009E4B27" w:rsidRPr="00281421" w:rsidRDefault="009E4B27" w:rsidP="005446C1">
      <w:pPr>
        <w:shd w:val="clear" w:color="auto" w:fill="FFFFFF"/>
        <w:ind w:left="170" w:right="57" w:firstLine="709"/>
        <w:jc w:val="center"/>
      </w:pPr>
    </w:p>
    <w:p w:rsidR="009E4B27" w:rsidRPr="00B96FAF" w:rsidRDefault="009E4B27" w:rsidP="005446C1">
      <w:pPr>
        <w:shd w:val="clear" w:color="auto" w:fill="FFFFFF"/>
        <w:ind w:left="170" w:right="57" w:firstLine="709"/>
        <w:jc w:val="center"/>
        <w:rPr>
          <w:b/>
          <w:sz w:val="28"/>
          <w:szCs w:val="28"/>
        </w:rPr>
      </w:pPr>
      <w:r w:rsidRPr="00B96FAF">
        <w:rPr>
          <w:b/>
          <w:sz w:val="28"/>
          <w:szCs w:val="28"/>
        </w:rPr>
        <w:t>3. Организация и порядок проведения конкурса</w:t>
      </w:r>
    </w:p>
    <w:p w:rsidR="009E4B27" w:rsidRPr="0064437A" w:rsidRDefault="009E4B27" w:rsidP="005446C1">
      <w:pPr>
        <w:shd w:val="clear" w:color="auto" w:fill="FFFFFF"/>
        <w:ind w:left="170" w:right="57" w:firstLine="709"/>
        <w:jc w:val="both"/>
        <w:rPr>
          <w:szCs w:val="28"/>
        </w:rPr>
      </w:pP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</w:t>
      </w:r>
      <w:r w:rsidR="00400C26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в два этапа:</w:t>
      </w:r>
    </w:p>
    <w:p w:rsidR="00685D4F" w:rsidRPr="00833432" w:rsidRDefault="00685D4F" w:rsidP="00685D4F">
      <w:pPr>
        <w:shd w:val="clear" w:color="auto" w:fill="FFFFFF"/>
        <w:ind w:left="142" w:right="57" w:firstLine="709"/>
        <w:jc w:val="both"/>
        <w:rPr>
          <w:sz w:val="28"/>
          <w:szCs w:val="28"/>
        </w:rPr>
      </w:pPr>
      <w:r w:rsidRPr="00833432">
        <w:rPr>
          <w:sz w:val="28"/>
          <w:szCs w:val="28"/>
        </w:rPr>
        <w:t>1 этап - предоставление конкурсных материалов осуществляется                   с 15 января по 20 марта текущего года;</w:t>
      </w:r>
    </w:p>
    <w:p w:rsidR="00685D4F" w:rsidRDefault="00685D4F" w:rsidP="00685D4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833432">
        <w:rPr>
          <w:sz w:val="28"/>
          <w:szCs w:val="28"/>
        </w:rPr>
        <w:t>2 этап - рассмотрение конкурсных материалов и подведение итогов Конкурса осуществляется с 21 марта по 20 марта текущего года.</w:t>
      </w:r>
    </w:p>
    <w:p w:rsidR="00685D4F" w:rsidRDefault="00685D4F" w:rsidP="00685D4F">
      <w:pPr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Информация о проведении К</w:t>
      </w:r>
      <w:r w:rsidRPr="00FA4975">
        <w:rPr>
          <w:sz w:val="28"/>
          <w:szCs w:val="28"/>
        </w:rPr>
        <w:t xml:space="preserve">онкурса (далее - информационное письмо) размещается в информационно-телекоммуникационной сети Интернет на официальном сайте </w:t>
      </w:r>
      <w:r>
        <w:rPr>
          <w:sz w:val="28"/>
          <w:szCs w:val="28"/>
        </w:rPr>
        <w:t>Департамента</w:t>
      </w:r>
      <w:r w:rsidRPr="00FA4975">
        <w:rPr>
          <w:sz w:val="28"/>
          <w:szCs w:val="28"/>
        </w:rPr>
        <w:t xml:space="preserve"> (http://vladzan.ru/). Информационное письмо включает в себя сведения о месте, сроке начала и окончания приема конкурсных</w:t>
      </w:r>
      <w:r>
        <w:rPr>
          <w:sz w:val="28"/>
          <w:szCs w:val="28"/>
        </w:rPr>
        <w:t xml:space="preserve"> материалов, </w:t>
      </w:r>
      <w:r w:rsidRPr="00FA4975">
        <w:rPr>
          <w:sz w:val="28"/>
          <w:szCs w:val="28"/>
        </w:rPr>
        <w:t xml:space="preserve">о порядке и сроках </w:t>
      </w:r>
      <w:r>
        <w:rPr>
          <w:sz w:val="28"/>
          <w:szCs w:val="28"/>
        </w:rPr>
        <w:t>подведения итогов</w:t>
      </w:r>
      <w:r w:rsidRPr="00FA497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A4975">
        <w:rPr>
          <w:sz w:val="28"/>
          <w:szCs w:val="28"/>
        </w:rPr>
        <w:t>онкурса.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Конкурсные материалы включают: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</w:t>
      </w:r>
      <w:r w:rsidR="00DB6E80">
        <w:rPr>
          <w:sz w:val="28"/>
          <w:szCs w:val="28"/>
        </w:rPr>
        <w:t>на участие в Конкурсе согласно п</w:t>
      </w:r>
      <w:r>
        <w:rPr>
          <w:sz w:val="28"/>
          <w:szCs w:val="28"/>
        </w:rPr>
        <w:t>риложению № 1 к Положению;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</w:t>
      </w:r>
      <w:r w:rsidR="00DB6E80">
        <w:rPr>
          <w:sz w:val="28"/>
          <w:szCs w:val="28"/>
        </w:rPr>
        <w:t>аботы по охране труда согласно п</w:t>
      </w:r>
      <w:r>
        <w:rPr>
          <w:sz w:val="28"/>
          <w:szCs w:val="28"/>
        </w:rPr>
        <w:t>риложению № 2 к Положению с приложением документов (копий документов) и фото-видео материалов, подтверждающих указанные сведения;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о проведенной работе и результатах деятельности организации в сфере охраны труда в произвольной форме.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Участники </w:t>
      </w:r>
      <w:r w:rsidRPr="0050788D">
        <w:rPr>
          <w:sz w:val="28"/>
          <w:szCs w:val="28"/>
        </w:rPr>
        <w:t>вправе представить дополнительные материалы, касающиеся деятельности по охране труда, по собственной инициативе.</w:t>
      </w:r>
      <w:r w:rsidRPr="00154E7E">
        <w:rPr>
          <w:sz w:val="28"/>
          <w:szCs w:val="28"/>
        </w:rPr>
        <w:t xml:space="preserve"> Данные дополнител</w:t>
      </w:r>
      <w:r>
        <w:rPr>
          <w:sz w:val="28"/>
          <w:szCs w:val="28"/>
        </w:rPr>
        <w:t>ьные материалы рассматриваются областной к</w:t>
      </w:r>
      <w:r w:rsidRPr="00154E7E">
        <w:rPr>
          <w:sz w:val="28"/>
          <w:szCs w:val="28"/>
        </w:rPr>
        <w:t xml:space="preserve">омиссией по проведению </w:t>
      </w:r>
      <w:r>
        <w:rPr>
          <w:sz w:val="28"/>
          <w:szCs w:val="28"/>
        </w:rPr>
        <w:t>ежегодного областного конкурса «</w:t>
      </w:r>
      <w:r w:rsidRPr="00154E7E">
        <w:rPr>
          <w:sz w:val="28"/>
          <w:szCs w:val="28"/>
        </w:rPr>
        <w:t>Лучшая орг</w:t>
      </w:r>
      <w:r>
        <w:rPr>
          <w:sz w:val="28"/>
          <w:szCs w:val="28"/>
        </w:rPr>
        <w:t>анизация работы по охране труда» во Владимирской области</w:t>
      </w:r>
      <w:r w:rsidRPr="00154E7E">
        <w:rPr>
          <w:sz w:val="28"/>
          <w:szCs w:val="28"/>
        </w:rPr>
        <w:t xml:space="preserve"> (далее - Комиссия), но не оцениваются.</w:t>
      </w:r>
    </w:p>
    <w:p w:rsidR="00685D4F" w:rsidRDefault="00685D4F" w:rsidP="00685D4F">
      <w:pPr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0788D">
        <w:rPr>
          <w:sz w:val="28"/>
          <w:szCs w:val="28"/>
        </w:rPr>
        <w:t>Конкурсные материалы</w:t>
      </w:r>
      <w:r>
        <w:rPr>
          <w:sz w:val="28"/>
          <w:szCs w:val="28"/>
        </w:rPr>
        <w:t xml:space="preserve">, указанные в пункте 3.3. Положения, направляются в Департамент почтовым отправлением либо нарочным способом и должны быть заверены подписью руководителя, председателя первичной профсоюзной организации (при ее наличии) и печатью организации (при наличии). </w:t>
      </w:r>
    </w:p>
    <w:p w:rsidR="00DB6E80" w:rsidRPr="00DB6E80" w:rsidRDefault="00DB6E80" w:rsidP="00DB6E80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DB6E80">
        <w:rPr>
          <w:sz w:val="28"/>
          <w:szCs w:val="28"/>
        </w:rPr>
        <w:t>3.6. Департамент проверяет соответствие представленных документов требованиям пункта 3.3. Положения, проводит регистрацию Участников и составляет реестр.</w:t>
      </w:r>
    </w:p>
    <w:p w:rsidR="00DB6E80" w:rsidRDefault="00E120ED" w:rsidP="00DB6E80">
      <w:pPr>
        <w:shd w:val="clear" w:color="auto" w:fill="FFFFFF"/>
        <w:tabs>
          <w:tab w:val="left" w:pos="28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</w:t>
      </w:r>
      <w:r w:rsidR="00DB6E80" w:rsidRPr="00DB6E80">
        <w:rPr>
          <w:sz w:val="28"/>
          <w:szCs w:val="28"/>
        </w:rPr>
        <w:t>, представившие документы не в полном объеме, не допускаются к участию в Конкурсе.</w:t>
      </w:r>
    </w:p>
    <w:p w:rsidR="00685D4F" w:rsidRPr="00DB6E80" w:rsidRDefault="00685D4F" w:rsidP="00685D4F">
      <w:pPr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материалы, представленные по окончании срока первого этапа Конкурса, установленные пунктом 3.1. Положения, к рассмотрению не принимаются.</w:t>
      </w:r>
    </w:p>
    <w:p w:rsidR="009E4B27" w:rsidRPr="00DB6E80" w:rsidRDefault="00DB6E80" w:rsidP="00DB6E80">
      <w:pPr>
        <w:shd w:val="clear" w:color="auto" w:fill="FFFFFF"/>
        <w:tabs>
          <w:tab w:val="left" w:pos="284"/>
        </w:tabs>
        <w:ind w:left="142" w:firstLine="709"/>
        <w:jc w:val="both"/>
        <w:rPr>
          <w:sz w:val="28"/>
          <w:szCs w:val="28"/>
        </w:rPr>
      </w:pPr>
      <w:r w:rsidRPr="00DB6E80">
        <w:rPr>
          <w:sz w:val="28"/>
          <w:szCs w:val="28"/>
        </w:rPr>
        <w:t>3.7. Участники, представившие недостоверные данные, снимаются с участия в Конкурсе в ходе проведения Конкурса по решению Комиссии.</w:t>
      </w:r>
    </w:p>
    <w:p w:rsidR="00DB6E80" w:rsidRDefault="00DB6E80" w:rsidP="00DB6E80">
      <w:pPr>
        <w:shd w:val="clear" w:color="auto" w:fill="FFFFFF"/>
        <w:ind w:left="142" w:right="57"/>
        <w:rPr>
          <w:sz w:val="28"/>
          <w:szCs w:val="28"/>
        </w:rPr>
      </w:pPr>
    </w:p>
    <w:p w:rsidR="009E4B27" w:rsidRPr="00B96FAF" w:rsidRDefault="009E4B27" w:rsidP="005446C1">
      <w:pPr>
        <w:shd w:val="clear" w:color="auto" w:fill="FFFFFF"/>
        <w:ind w:left="170" w:right="57" w:firstLine="709"/>
        <w:jc w:val="center"/>
        <w:rPr>
          <w:b/>
          <w:sz w:val="28"/>
          <w:szCs w:val="28"/>
        </w:rPr>
      </w:pPr>
      <w:r w:rsidRPr="00B96FAF">
        <w:rPr>
          <w:b/>
          <w:sz w:val="28"/>
          <w:szCs w:val="28"/>
        </w:rPr>
        <w:t>4. Подведение итогов конкурса и награждение победителей</w:t>
      </w:r>
    </w:p>
    <w:p w:rsidR="009E4B27" w:rsidRPr="00281421" w:rsidRDefault="009E4B27" w:rsidP="005446C1">
      <w:pPr>
        <w:shd w:val="clear" w:color="auto" w:fill="FFFFFF"/>
        <w:ind w:left="170" w:right="57" w:firstLine="709"/>
        <w:jc w:val="center"/>
      </w:pPr>
    </w:p>
    <w:p w:rsidR="009E4B27" w:rsidRDefault="009E4B27" w:rsidP="005446C1">
      <w:pPr>
        <w:shd w:val="clear" w:color="auto" w:fill="FFFFFF"/>
        <w:tabs>
          <w:tab w:val="left" w:pos="2835"/>
        </w:tabs>
        <w:ind w:left="170" w:right="57" w:firstLine="709"/>
        <w:jc w:val="both"/>
        <w:rPr>
          <w:sz w:val="28"/>
          <w:szCs w:val="28"/>
        </w:rPr>
      </w:pPr>
      <w:r w:rsidRPr="00843E9E">
        <w:rPr>
          <w:sz w:val="28"/>
          <w:szCs w:val="28"/>
        </w:rPr>
        <w:t xml:space="preserve">4.1. </w:t>
      </w:r>
      <w:r w:rsidRPr="0050788D">
        <w:rPr>
          <w:sz w:val="28"/>
          <w:szCs w:val="28"/>
        </w:rPr>
        <w:t>Для рассмотрения к</w:t>
      </w:r>
      <w:r>
        <w:rPr>
          <w:sz w:val="28"/>
          <w:szCs w:val="28"/>
        </w:rPr>
        <w:t>онкурсных материалов создается К</w:t>
      </w:r>
      <w:r w:rsidRPr="0050788D">
        <w:rPr>
          <w:sz w:val="28"/>
          <w:szCs w:val="28"/>
        </w:rPr>
        <w:t>омиссия</w:t>
      </w:r>
      <w:r w:rsidRPr="00843E9E">
        <w:rPr>
          <w:sz w:val="28"/>
          <w:szCs w:val="28"/>
        </w:rPr>
        <w:t>, состав которой утверждается</w:t>
      </w:r>
      <w:r>
        <w:rPr>
          <w:sz w:val="28"/>
          <w:szCs w:val="28"/>
        </w:rPr>
        <w:t xml:space="preserve"> распоряжением администрации Владимирской области</w:t>
      </w:r>
      <w:r w:rsidRPr="00843E9E">
        <w:rPr>
          <w:sz w:val="28"/>
          <w:szCs w:val="28"/>
        </w:rPr>
        <w:t>.</w:t>
      </w:r>
    </w:p>
    <w:p w:rsidR="009E4B27" w:rsidRDefault="009E4B27" w:rsidP="005446C1">
      <w:pPr>
        <w:shd w:val="clear" w:color="auto" w:fill="FFFFFF"/>
        <w:tabs>
          <w:tab w:val="left" w:pos="2835"/>
        </w:tabs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0788D">
        <w:rPr>
          <w:sz w:val="22"/>
        </w:rPr>
        <w:t xml:space="preserve"> </w:t>
      </w:r>
      <w:r>
        <w:rPr>
          <w:sz w:val="28"/>
          <w:szCs w:val="28"/>
        </w:rPr>
        <w:t>Состав К</w:t>
      </w:r>
      <w:r w:rsidRPr="0050788D">
        <w:rPr>
          <w:sz w:val="28"/>
          <w:szCs w:val="28"/>
        </w:rPr>
        <w:t>омиссии формируется из председателя, заместителя пр</w:t>
      </w:r>
      <w:r>
        <w:rPr>
          <w:sz w:val="28"/>
          <w:szCs w:val="28"/>
        </w:rPr>
        <w:t>едседателя, секретаря и членов Комиссии. Председатель Комиссии</w:t>
      </w:r>
      <w:r w:rsidRPr="0050788D">
        <w:rPr>
          <w:sz w:val="28"/>
          <w:szCs w:val="28"/>
        </w:rPr>
        <w:t xml:space="preserve"> руководит работой </w:t>
      </w:r>
      <w:r>
        <w:rPr>
          <w:sz w:val="28"/>
          <w:szCs w:val="28"/>
        </w:rPr>
        <w:t>Комиссии</w:t>
      </w:r>
      <w:r w:rsidRPr="0050788D">
        <w:rPr>
          <w:sz w:val="28"/>
          <w:szCs w:val="28"/>
        </w:rPr>
        <w:t xml:space="preserve">, в том числе определяет время и место проведения ее заседаний. В случае отсутствия председателя </w:t>
      </w:r>
      <w:r>
        <w:rPr>
          <w:sz w:val="28"/>
          <w:szCs w:val="28"/>
        </w:rPr>
        <w:t>Комиссии</w:t>
      </w:r>
      <w:r w:rsidRPr="0050788D">
        <w:rPr>
          <w:sz w:val="28"/>
          <w:szCs w:val="28"/>
        </w:rPr>
        <w:t xml:space="preserve"> его обязанности исполняет заместитель председателя </w:t>
      </w:r>
      <w:r>
        <w:rPr>
          <w:sz w:val="28"/>
          <w:szCs w:val="28"/>
        </w:rPr>
        <w:t>Комиссии</w:t>
      </w:r>
      <w:r w:rsidRPr="0050788D">
        <w:rPr>
          <w:sz w:val="28"/>
          <w:szCs w:val="28"/>
        </w:rPr>
        <w:t>.</w:t>
      </w:r>
    </w:p>
    <w:p w:rsidR="009E4B27" w:rsidRDefault="009E4B27" w:rsidP="005446C1">
      <w:pPr>
        <w:shd w:val="clear" w:color="auto" w:fill="FFFFFF"/>
        <w:tabs>
          <w:tab w:val="left" w:pos="2835"/>
        </w:tabs>
        <w:ind w:left="170" w:right="57" w:firstLine="709"/>
        <w:jc w:val="both"/>
        <w:rPr>
          <w:sz w:val="28"/>
        </w:rPr>
      </w:pPr>
      <w:r>
        <w:rPr>
          <w:sz w:val="28"/>
          <w:szCs w:val="28"/>
        </w:rPr>
        <w:t>Членами</w:t>
      </w:r>
      <w:r w:rsidRPr="00342A5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могут являться</w:t>
      </w:r>
      <w:r w:rsidRPr="00342A57">
        <w:rPr>
          <w:sz w:val="28"/>
          <w:szCs w:val="28"/>
        </w:rPr>
        <w:t xml:space="preserve"> представители</w:t>
      </w:r>
      <w:r>
        <w:rPr>
          <w:sz w:val="28"/>
          <w:szCs w:val="28"/>
        </w:rPr>
        <w:t xml:space="preserve"> администрации области,</w:t>
      </w:r>
      <w:r w:rsidRPr="00342A5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работодателей</w:t>
      </w:r>
      <w:r w:rsidRPr="00342A57">
        <w:rPr>
          <w:sz w:val="28"/>
          <w:szCs w:val="28"/>
        </w:rPr>
        <w:t xml:space="preserve">, их объединений, профессиональных союзов, </w:t>
      </w:r>
      <w:r w:rsidRPr="00342A57">
        <w:rPr>
          <w:sz w:val="28"/>
        </w:rPr>
        <w:t xml:space="preserve">органов надзора и контроля в сфере охраны труда, образовательных </w:t>
      </w:r>
      <w:r>
        <w:rPr>
          <w:sz w:val="28"/>
        </w:rPr>
        <w:t>организаций</w:t>
      </w:r>
      <w:r w:rsidRPr="00342A57">
        <w:rPr>
          <w:sz w:val="28"/>
        </w:rPr>
        <w:t>, страховщиков.</w:t>
      </w:r>
    </w:p>
    <w:p w:rsidR="009E4B27" w:rsidRPr="00342A57" w:rsidRDefault="009E4B27" w:rsidP="005446C1">
      <w:pPr>
        <w:shd w:val="clear" w:color="auto" w:fill="FFFFFF"/>
        <w:tabs>
          <w:tab w:val="left" w:pos="2835"/>
        </w:tabs>
        <w:ind w:left="170" w:right="57" w:firstLine="709"/>
        <w:jc w:val="both"/>
        <w:rPr>
          <w:sz w:val="28"/>
          <w:szCs w:val="28"/>
        </w:rPr>
      </w:pPr>
      <w:r>
        <w:rPr>
          <w:sz w:val="28"/>
        </w:rPr>
        <w:t xml:space="preserve">4.3. </w:t>
      </w:r>
      <w:r w:rsidRPr="0050788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</w:t>
      </w:r>
      <w:r w:rsidRPr="00342A57">
        <w:rPr>
          <w:sz w:val="28"/>
          <w:szCs w:val="28"/>
        </w:rPr>
        <w:t>омиссии</w:t>
      </w:r>
      <w:r w:rsidRPr="0050788D">
        <w:rPr>
          <w:sz w:val="28"/>
          <w:szCs w:val="28"/>
        </w:rPr>
        <w:t xml:space="preserve"> осуществляет организационное об</w:t>
      </w:r>
      <w:r>
        <w:rPr>
          <w:sz w:val="28"/>
          <w:szCs w:val="28"/>
        </w:rPr>
        <w:t>еспечение процедуры проведения К</w:t>
      </w:r>
      <w:r w:rsidRPr="0050788D">
        <w:rPr>
          <w:sz w:val="28"/>
          <w:szCs w:val="28"/>
        </w:rPr>
        <w:t xml:space="preserve">онкурса, а также ведет и подписывает протокол заседания </w:t>
      </w:r>
      <w:r>
        <w:rPr>
          <w:sz w:val="28"/>
          <w:szCs w:val="28"/>
        </w:rPr>
        <w:t>Комиссии (далее – Протокол)</w:t>
      </w:r>
      <w:r w:rsidRPr="0050788D">
        <w:rPr>
          <w:sz w:val="28"/>
          <w:szCs w:val="28"/>
        </w:rPr>
        <w:t>.</w:t>
      </w:r>
    </w:p>
    <w:p w:rsidR="009E4B27" w:rsidRPr="00843E9E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4.4. Комиссия</w:t>
      </w:r>
      <w:r w:rsidRPr="00843E9E">
        <w:rPr>
          <w:sz w:val="28"/>
          <w:szCs w:val="28"/>
          <w:bdr w:val="none" w:sz="0" w:space="0" w:color="auto" w:frame="1"/>
        </w:rPr>
        <w:t xml:space="preserve"> правомоч</w:t>
      </w:r>
      <w:r>
        <w:rPr>
          <w:sz w:val="28"/>
          <w:szCs w:val="28"/>
          <w:bdr w:val="none" w:sz="0" w:space="0" w:color="auto" w:frame="1"/>
        </w:rPr>
        <w:t xml:space="preserve">на принимать решение, </w:t>
      </w:r>
      <w:r w:rsidRPr="006B5C17">
        <w:rPr>
          <w:sz w:val="28"/>
          <w:szCs w:val="28"/>
          <w:bdr w:val="none" w:sz="0" w:space="0" w:color="auto" w:frame="1"/>
        </w:rPr>
        <w:t>если в ее заседании принимают участие не менее половины от общего числа членов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Комиссии</w:t>
      </w:r>
      <w:r w:rsidRPr="00843E9E">
        <w:rPr>
          <w:sz w:val="28"/>
          <w:szCs w:val="28"/>
          <w:bdr w:val="none" w:sz="0" w:space="0" w:color="auto" w:frame="1"/>
        </w:rPr>
        <w:t>.</w:t>
      </w:r>
    </w:p>
    <w:p w:rsidR="009E4B27" w:rsidRPr="00843E9E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 w:rsidRPr="00843E9E">
        <w:rPr>
          <w:sz w:val="28"/>
          <w:szCs w:val="28"/>
          <w:bdr w:val="none" w:sz="0" w:space="0" w:color="auto" w:frame="1"/>
        </w:rPr>
        <w:t>4.</w:t>
      </w:r>
      <w:r>
        <w:rPr>
          <w:sz w:val="28"/>
          <w:szCs w:val="28"/>
          <w:bdr w:val="none" w:sz="0" w:space="0" w:color="auto" w:frame="1"/>
        </w:rPr>
        <w:t>5</w:t>
      </w:r>
      <w:r w:rsidRPr="00843E9E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</w:rPr>
        <w:t>Комиссия</w:t>
      </w:r>
      <w:r w:rsidRPr="00843E9E">
        <w:rPr>
          <w:sz w:val="28"/>
          <w:szCs w:val="28"/>
        </w:rPr>
        <w:t xml:space="preserve"> имеет право:</w:t>
      </w:r>
    </w:p>
    <w:p w:rsidR="009E4B27" w:rsidRPr="00843E9E" w:rsidRDefault="009E4B27" w:rsidP="005446C1">
      <w:pPr>
        <w:shd w:val="clear" w:color="auto" w:fill="FFFFFF"/>
        <w:ind w:left="170" w:right="57" w:firstLine="709"/>
        <w:jc w:val="both"/>
        <w:rPr>
          <w:spacing w:val="2"/>
          <w:sz w:val="28"/>
          <w:szCs w:val="28"/>
        </w:rPr>
      </w:pPr>
      <w:r w:rsidRPr="00843E9E">
        <w:rPr>
          <w:spacing w:val="2"/>
          <w:sz w:val="28"/>
          <w:szCs w:val="28"/>
        </w:rPr>
        <w:t>организовать</w:t>
      </w:r>
      <w:r>
        <w:rPr>
          <w:spacing w:val="2"/>
          <w:sz w:val="28"/>
          <w:szCs w:val="28"/>
        </w:rPr>
        <w:t>, провести</w:t>
      </w:r>
      <w:r w:rsidRPr="00843E9E">
        <w:rPr>
          <w:spacing w:val="2"/>
          <w:sz w:val="28"/>
          <w:szCs w:val="28"/>
        </w:rPr>
        <w:t xml:space="preserve"> проверки (в том числе с выездом в организацию) полноты и достоверности сведений</w:t>
      </w:r>
      <w:r>
        <w:rPr>
          <w:spacing w:val="2"/>
          <w:sz w:val="28"/>
          <w:szCs w:val="28"/>
        </w:rPr>
        <w:t>,</w:t>
      </w:r>
      <w:r w:rsidRPr="00843E9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содержащихся в представленных на К</w:t>
      </w:r>
      <w:r w:rsidRPr="00843E9E">
        <w:rPr>
          <w:spacing w:val="2"/>
          <w:sz w:val="28"/>
          <w:szCs w:val="28"/>
        </w:rPr>
        <w:t>онкурс материалах;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запрашивать у Участников </w:t>
      </w:r>
      <w:r w:rsidRPr="00843E9E">
        <w:rPr>
          <w:spacing w:val="2"/>
          <w:sz w:val="28"/>
          <w:szCs w:val="28"/>
        </w:rPr>
        <w:t>разъяснения по представленным показателям о состоянии условий и охраны труда в организациях.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</w:t>
      </w:r>
      <w:r w:rsidRPr="0050788D">
        <w:rPr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>Комиссия</w:t>
      </w:r>
      <w:r w:rsidRPr="0050788D">
        <w:rPr>
          <w:spacing w:val="2"/>
          <w:sz w:val="28"/>
          <w:szCs w:val="28"/>
        </w:rPr>
        <w:t xml:space="preserve"> рассматривает</w:t>
      </w:r>
      <w:r>
        <w:rPr>
          <w:spacing w:val="2"/>
          <w:sz w:val="28"/>
          <w:szCs w:val="28"/>
        </w:rPr>
        <w:t xml:space="preserve"> и оценивает</w:t>
      </w:r>
      <w:r w:rsidRPr="0050788D">
        <w:rPr>
          <w:spacing w:val="2"/>
          <w:sz w:val="28"/>
          <w:szCs w:val="28"/>
        </w:rPr>
        <w:t xml:space="preserve"> представленные конкурсные материалы </w:t>
      </w:r>
      <w:r>
        <w:rPr>
          <w:spacing w:val="2"/>
          <w:sz w:val="28"/>
          <w:szCs w:val="28"/>
        </w:rPr>
        <w:t xml:space="preserve">каждого Участника по пятибалльной системе </w:t>
      </w:r>
      <w:r w:rsidRPr="0050788D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 xml:space="preserve">каждому показателю в соответствии с критериями, указанными в </w:t>
      </w:r>
      <w:r w:rsidR="00DB6E80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 xml:space="preserve">риложении  № 3 к Положению. Итоговый балл каждого Участника определяется путем суммирования баллов, набранных по всем критериям. 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каждой номинации один Участник, набравший наибольшее количество баллов, признается победителем Конкурса.</w:t>
      </w:r>
    </w:p>
    <w:p w:rsidR="009E4B27" w:rsidRPr="002D5A51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E73140">
        <w:rPr>
          <w:spacing w:val="2"/>
          <w:sz w:val="28"/>
          <w:szCs w:val="28"/>
        </w:rPr>
        <w:t>Конкурс проводится по следующим номинациям:</w:t>
      </w:r>
    </w:p>
    <w:p w:rsidR="009E4B27" w:rsidRDefault="009E4B27" w:rsidP="005446C1">
      <w:pPr>
        <w:tabs>
          <w:tab w:val="left" w:pos="1260"/>
        </w:tabs>
        <w:ind w:left="170" w:right="57" w:firstLine="709"/>
        <w:jc w:val="both"/>
        <w:rPr>
          <w:sz w:val="28"/>
        </w:rPr>
      </w:pPr>
      <w:r>
        <w:rPr>
          <w:sz w:val="28"/>
        </w:rPr>
        <w:t>I номинация – «Лучшая организация работы по охране труда среди организаций производственной сферы</w:t>
      </w:r>
      <w:r>
        <w:rPr>
          <w:color w:val="000000"/>
          <w:sz w:val="28"/>
          <w:szCs w:val="28"/>
        </w:rPr>
        <w:t>»;</w:t>
      </w:r>
    </w:p>
    <w:p w:rsidR="009E4B27" w:rsidRDefault="009E4B27" w:rsidP="005446C1">
      <w:pPr>
        <w:tabs>
          <w:tab w:val="left" w:pos="1260"/>
        </w:tabs>
        <w:ind w:left="170" w:right="57" w:firstLine="709"/>
        <w:jc w:val="both"/>
        <w:rPr>
          <w:sz w:val="28"/>
        </w:rPr>
      </w:pPr>
      <w:r>
        <w:rPr>
          <w:sz w:val="28"/>
        </w:rPr>
        <w:t>II номинация – «Лучшая организация работы по охране труда среди организаций непроизводственной сферы</w:t>
      </w:r>
      <w:r>
        <w:rPr>
          <w:color w:val="000000"/>
          <w:sz w:val="28"/>
          <w:szCs w:val="28"/>
        </w:rPr>
        <w:t>»;</w:t>
      </w:r>
    </w:p>
    <w:p w:rsidR="009E4B27" w:rsidRDefault="009E4B27" w:rsidP="005446C1">
      <w:pPr>
        <w:tabs>
          <w:tab w:val="left" w:pos="1260"/>
        </w:tabs>
        <w:ind w:left="170" w:right="57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>III номинация – «Лучшая организация работы по охране труда в бюджетной сфере</w:t>
      </w:r>
      <w:r>
        <w:rPr>
          <w:color w:val="000000"/>
          <w:sz w:val="28"/>
          <w:szCs w:val="28"/>
        </w:rPr>
        <w:t>»;</w:t>
      </w:r>
    </w:p>
    <w:p w:rsidR="009E4B27" w:rsidRPr="00A73B30" w:rsidRDefault="009E4B27" w:rsidP="005446C1">
      <w:pPr>
        <w:tabs>
          <w:tab w:val="left" w:pos="1260"/>
        </w:tabs>
        <w:ind w:left="170" w:right="57" w:firstLine="709"/>
        <w:jc w:val="both"/>
        <w:rPr>
          <w:sz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</w:rPr>
        <w:t xml:space="preserve"> номинация – «Лучшая организация работы по охране труда среди организаций малого предпринимательства (с численностью работников до 100 человек)»</w:t>
      </w:r>
      <w:r>
        <w:rPr>
          <w:color w:val="000000"/>
          <w:sz w:val="28"/>
          <w:szCs w:val="28"/>
        </w:rPr>
        <w:t>.</w:t>
      </w: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 w:rsidRPr="00313806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313806">
        <w:rPr>
          <w:sz w:val="28"/>
          <w:szCs w:val="28"/>
        </w:rPr>
        <w:t>. При равном количестве</w:t>
      </w:r>
      <w:r>
        <w:rPr>
          <w:sz w:val="28"/>
          <w:szCs w:val="28"/>
        </w:rPr>
        <w:t xml:space="preserve"> баллов, набранных Участниками </w:t>
      </w:r>
      <w:r w:rsidRPr="00313806">
        <w:rPr>
          <w:sz w:val="28"/>
          <w:szCs w:val="28"/>
        </w:rPr>
        <w:t>в номинации Конкурса, победителем в номинации признается организация, израсходовавшая наибольший объем средств на мероприятия по охране труда, в расчете на одного работника.</w:t>
      </w:r>
    </w:p>
    <w:p w:rsidR="009E4B27" w:rsidRPr="00313806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313806">
        <w:rPr>
          <w:sz w:val="28"/>
          <w:szCs w:val="28"/>
        </w:rPr>
        <w:t xml:space="preserve">Комиссия определяет </w:t>
      </w:r>
      <w:r>
        <w:rPr>
          <w:sz w:val="28"/>
          <w:szCs w:val="28"/>
        </w:rPr>
        <w:t>одного победителя</w:t>
      </w:r>
      <w:r w:rsidRPr="00313806">
        <w:rPr>
          <w:sz w:val="28"/>
          <w:szCs w:val="28"/>
        </w:rPr>
        <w:t xml:space="preserve"> Конкурса в каждой номинации. Решение Комиссии оформляется </w:t>
      </w:r>
      <w:r>
        <w:rPr>
          <w:sz w:val="28"/>
          <w:szCs w:val="28"/>
        </w:rPr>
        <w:t>П</w:t>
      </w:r>
      <w:r w:rsidRPr="00313806">
        <w:rPr>
          <w:sz w:val="28"/>
          <w:szCs w:val="28"/>
        </w:rPr>
        <w:t>ротоколом, который подписывается всеми присутствующими на заседании членами Комиссии, председателем Комиссии и секретарем Комиссии</w:t>
      </w:r>
      <w:r>
        <w:rPr>
          <w:sz w:val="28"/>
          <w:szCs w:val="28"/>
        </w:rPr>
        <w:t>.</w:t>
      </w:r>
    </w:p>
    <w:p w:rsidR="009E4B27" w:rsidRPr="00313806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 w:rsidRPr="00313806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313806">
        <w:rPr>
          <w:sz w:val="28"/>
          <w:szCs w:val="28"/>
        </w:rPr>
        <w:t xml:space="preserve">. Награждение победителей Конкурса проводится в торжественной обстановке в рамках Всероссийской недели охраны труда. </w:t>
      </w:r>
      <w:r>
        <w:rPr>
          <w:sz w:val="28"/>
          <w:szCs w:val="28"/>
        </w:rPr>
        <w:t xml:space="preserve">Участникам, признанным победителями, присваивается звание </w:t>
      </w:r>
      <w:r>
        <w:rPr>
          <w:sz w:val="28"/>
        </w:rPr>
        <w:t xml:space="preserve">«Лучшая организация работы по охране труда» по определенной номинации с вручением диплома и ценных подарков. Остальным Участникам вручаются дипломы Участника Конкурса. </w:t>
      </w:r>
    </w:p>
    <w:p w:rsidR="009E4B27" w:rsidRPr="006B5C1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 w:rsidRPr="00313806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313806">
        <w:rPr>
          <w:sz w:val="28"/>
          <w:szCs w:val="28"/>
        </w:rPr>
        <w:t>. В течение 5 рабочих дней со дня подведения итогов Конкурса Департамент размещает информацию о победителях Конкурса в информационно-телекоммуникационной сети "Интернет" на официальном сайте администрации области и Департамента.</w:t>
      </w:r>
    </w:p>
    <w:p w:rsidR="009E4B27" w:rsidRPr="00281421" w:rsidRDefault="009E4B27" w:rsidP="005446C1">
      <w:pPr>
        <w:shd w:val="clear" w:color="auto" w:fill="FFFFFF"/>
        <w:ind w:left="170" w:right="57" w:firstLine="709"/>
        <w:jc w:val="center"/>
      </w:pPr>
    </w:p>
    <w:p w:rsidR="009E4B27" w:rsidRPr="00B96FAF" w:rsidRDefault="009E4B27" w:rsidP="005446C1">
      <w:pPr>
        <w:shd w:val="clear" w:color="auto" w:fill="FFFFFF"/>
        <w:ind w:left="170" w:right="57" w:firstLine="709"/>
        <w:jc w:val="center"/>
        <w:rPr>
          <w:b/>
          <w:sz w:val="28"/>
          <w:szCs w:val="28"/>
        </w:rPr>
      </w:pPr>
      <w:r w:rsidRPr="00B96FAF">
        <w:rPr>
          <w:b/>
          <w:sz w:val="28"/>
          <w:szCs w:val="28"/>
        </w:rPr>
        <w:t>5. Финансирование конкурса</w:t>
      </w:r>
    </w:p>
    <w:p w:rsidR="009E4B27" w:rsidRPr="0064437A" w:rsidRDefault="009E4B27" w:rsidP="005446C1">
      <w:pPr>
        <w:shd w:val="clear" w:color="auto" w:fill="FFFFFF"/>
        <w:ind w:left="170" w:right="57" w:firstLine="709"/>
        <w:jc w:val="both"/>
        <w:rPr>
          <w:szCs w:val="28"/>
        </w:rPr>
      </w:pPr>
    </w:p>
    <w:p w:rsidR="009E4B27" w:rsidRDefault="009E4B27" w:rsidP="005446C1">
      <w:pPr>
        <w:shd w:val="clear" w:color="auto" w:fill="FFFFFF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Финансирование мероприятий, связанных с проведением Конкурса, осуществляется за счет средств областного бюджета, предусмотренных </w:t>
      </w:r>
      <w:r w:rsidRPr="006B5C17">
        <w:rPr>
          <w:sz w:val="28"/>
          <w:szCs w:val="28"/>
        </w:rPr>
        <w:t>Ведомственной целевой программой «Улучшение условий и охраны труда во Владимирской области»</w:t>
      </w:r>
      <w:r>
        <w:rPr>
          <w:sz w:val="28"/>
          <w:szCs w:val="28"/>
        </w:rPr>
        <w:t>.</w:t>
      </w:r>
    </w:p>
    <w:sectPr w:rsidR="009E4B27" w:rsidSect="005446C1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93" w:rsidRDefault="003D6C93" w:rsidP="00070A0D">
      <w:r>
        <w:separator/>
      </w:r>
    </w:p>
  </w:endnote>
  <w:endnote w:type="continuationSeparator" w:id="0">
    <w:p w:rsidR="003D6C93" w:rsidRDefault="003D6C93" w:rsidP="0007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93" w:rsidRDefault="003D6C93" w:rsidP="00070A0D">
      <w:r>
        <w:separator/>
      </w:r>
    </w:p>
  </w:footnote>
  <w:footnote w:type="continuationSeparator" w:id="0">
    <w:p w:rsidR="003D6C93" w:rsidRDefault="003D6C93" w:rsidP="00070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202"/>
      <w:docPartObj>
        <w:docPartGallery w:val="Page Numbers (Top of Page)"/>
        <w:docPartUnique/>
      </w:docPartObj>
    </w:sdtPr>
    <w:sdtContent>
      <w:p w:rsidR="00070A0D" w:rsidRDefault="004E4D8D">
        <w:pPr>
          <w:pStyle w:val="a3"/>
          <w:jc w:val="center"/>
        </w:pPr>
        <w:fldSimple w:instr=" PAGE   \* MERGEFORMAT ">
          <w:r w:rsidR="00F7491D">
            <w:rPr>
              <w:noProof/>
            </w:rPr>
            <w:t>4</w:t>
          </w:r>
        </w:fldSimple>
      </w:p>
    </w:sdtContent>
  </w:sdt>
  <w:p w:rsidR="00070A0D" w:rsidRDefault="00070A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F31"/>
    <w:rsid w:val="00070A0D"/>
    <w:rsid w:val="003D6C93"/>
    <w:rsid w:val="003F3D9E"/>
    <w:rsid w:val="00400C26"/>
    <w:rsid w:val="0045548E"/>
    <w:rsid w:val="004E4D8D"/>
    <w:rsid w:val="005446C1"/>
    <w:rsid w:val="005A6257"/>
    <w:rsid w:val="005E3867"/>
    <w:rsid w:val="0063188C"/>
    <w:rsid w:val="00685D4F"/>
    <w:rsid w:val="008E773C"/>
    <w:rsid w:val="00932F31"/>
    <w:rsid w:val="00970775"/>
    <w:rsid w:val="009941EC"/>
    <w:rsid w:val="009E4B27"/>
    <w:rsid w:val="00A202D4"/>
    <w:rsid w:val="00A50D93"/>
    <w:rsid w:val="00AB2CE1"/>
    <w:rsid w:val="00BC5F3B"/>
    <w:rsid w:val="00CC1C62"/>
    <w:rsid w:val="00DB6E80"/>
    <w:rsid w:val="00E05971"/>
    <w:rsid w:val="00E120ED"/>
    <w:rsid w:val="00E14C5D"/>
    <w:rsid w:val="00E21625"/>
    <w:rsid w:val="00EC48F1"/>
    <w:rsid w:val="00ED43EF"/>
    <w:rsid w:val="00F7491D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0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E4B27"/>
    <w:pPr>
      <w:ind w:right="4521"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E4B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Казанский</cp:lastModifiedBy>
  <cp:revision>12</cp:revision>
  <cp:lastPrinted>2022-04-20T05:55:00Z</cp:lastPrinted>
  <dcterms:created xsi:type="dcterms:W3CDTF">2020-09-25T08:34:00Z</dcterms:created>
  <dcterms:modified xsi:type="dcterms:W3CDTF">2022-04-20T05:55:00Z</dcterms:modified>
</cp:coreProperties>
</file>